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667CF4" w:rsidRPr="00667CF4" w:rsidTr="00667CF4">
        <w:tc>
          <w:tcPr>
            <w:tcW w:w="1850" w:type="pct"/>
            <w:gridSpan w:val="5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УТВЕРЖДАЮ </w:t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667CF4" w:rsidRPr="00667CF4" w:rsidTr="00667CF4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И.о. руководителя Управления</w:t>
            </w:r>
          </w:p>
        </w:tc>
        <w:tc>
          <w:tcPr>
            <w:tcW w:w="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Герасимчук О. В.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CF4" w:rsidRPr="00667CF4" w:rsidTr="00667CF4">
        <w:tc>
          <w:tcPr>
            <w:tcW w:w="6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67CF4" w:rsidRPr="00667CF4" w:rsidRDefault="00667CF4" w:rsidP="00667CF4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147"/>
        <w:gridCol w:w="471"/>
        <w:gridCol w:w="74"/>
        <w:gridCol w:w="677"/>
        <w:gridCol w:w="74"/>
        <w:gridCol w:w="365"/>
        <w:gridCol w:w="230"/>
        <w:gridCol w:w="1532"/>
      </w:tblGrid>
      <w:tr w:rsidR="00667CF4" w:rsidRPr="00667CF4" w:rsidTr="00667CF4">
        <w:tc>
          <w:tcPr>
            <w:tcW w:w="3850" w:type="pct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67CF4" w:rsidRPr="00667CF4" w:rsidRDefault="00667CF4" w:rsidP="00667CF4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ПЛАН-ГРАФИК </w:t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на 20 </w:t>
            </w:r>
            <w:r w:rsidRPr="00667CF4">
              <w:rPr>
                <w:rFonts w:ascii="Tahoma" w:eastAsia="Times New Roman" w:hAnsi="Tahoma" w:cs="Tahoma"/>
                <w:sz w:val="21"/>
                <w:szCs w:val="21"/>
                <w:u w:val="single"/>
                <w:lang w:eastAsia="ru-RU"/>
              </w:rPr>
              <w:t>19</w:t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667CF4" w:rsidRPr="00667CF4" w:rsidRDefault="00667CF4" w:rsidP="00667CF4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91"/>
        <w:gridCol w:w="4886"/>
        <w:gridCol w:w="1431"/>
        <w:gridCol w:w="1262"/>
      </w:tblGrid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18.01.2019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3905012784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390601001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75104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27701000001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236010, Калининградская обл,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 w:val="restart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 (34)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внесения </w:t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изменений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30.12.2019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667CF4" w:rsidRPr="00667CF4" w:rsidTr="00667CF4">
        <w:tc>
          <w:tcPr>
            <w:tcW w:w="0" w:type="auto"/>
            <w:gridSpan w:val="2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Совокупный годовой объем закупок</w:t>
            </w:r>
            <w:r w:rsidRPr="00667CF4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(справочно)</w:t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79208304.31</w:t>
            </w:r>
          </w:p>
        </w:tc>
      </w:tr>
    </w:tbl>
    <w:p w:rsidR="00667CF4" w:rsidRPr="00667CF4" w:rsidRDefault="00667CF4" w:rsidP="00667CF4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6"/>
        <w:gridCol w:w="1115"/>
        <w:gridCol w:w="608"/>
        <w:gridCol w:w="744"/>
        <w:gridCol w:w="482"/>
        <w:gridCol w:w="314"/>
        <w:gridCol w:w="358"/>
        <w:gridCol w:w="379"/>
        <w:gridCol w:w="327"/>
        <w:gridCol w:w="207"/>
        <w:gridCol w:w="418"/>
        <w:gridCol w:w="488"/>
        <w:gridCol w:w="163"/>
        <w:gridCol w:w="389"/>
        <w:gridCol w:w="389"/>
        <w:gridCol w:w="225"/>
        <w:gridCol w:w="207"/>
        <w:gridCol w:w="418"/>
        <w:gridCol w:w="502"/>
        <w:gridCol w:w="265"/>
        <w:gridCol w:w="355"/>
        <w:gridCol w:w="457"/>
        <w:gridCol w:w="355"/>
        <w:gridCol w:w="410"/>
        <w:gridCol w:w="483"/>
        <w:gridCol w:w="499"/>
        <w:gridCol w:w="673"/>
        <w:gridCol w:w="513"/>
        <w:gridCol w:w="457"/>
        <w:gridCol w:w="788"/>
        <w:gridCol w:w="505"/>
        <w:gridCol w:w="532"/>
        <w:gridCol w:w="439"/>
      </w:tblGrid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191390501278439060100100010018020244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обеспечению охраны с помощью пультов централизованного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наблюдения и кнопок тревожной сигнализации г. Славск, г. Краснознаменск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11471.40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Отмена заказчиком закупки, предусмотренной планом-графико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 закупок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191390501278439060100100020018020244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570399.84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570399.84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570399.84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57039.98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191390501278439060100100030018424244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охране, обеспечению внутриобъектового и пропускного режимов в МРИ № 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724776.00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724776.00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724776.00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этапов) поставки товаров (выполнения работ, 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72477.60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охране, обеспечению внутриобъектового и пропускного режимов в МРИ № 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Час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5252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5252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191390501278439060100100040018121244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техническому содержанию зданий и прилегающей территории Управления и Инспекций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81311.00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813110.00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191390501278439060100100050011712244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3264639.00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2366862.80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2366862.80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32646.39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326463.90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экономии,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печати прочая А3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печати прочая А4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191390501278439060100100060015310244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системе "Бокс-сервис"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22831800.00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27487263.72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27487263.72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191390501278439060100100070013530244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45.72134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45.72134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191390501278439060100100080013700244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7725.28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6557.28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6557.28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Нестеров, ул. Комсомольская, 11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водоотведение во 2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174.07723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174.07723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177.50466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177.50466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59.893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59.893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61.08844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61.08844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191390501278439060100100100013600244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40954.07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25696.79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25696.79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водоотведение во 2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456.71977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456.71977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191390501278439060100100110013600244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49.10482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49.10482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71.63047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71.63047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191390501278439060100100120013600244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271700.00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520614.04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520614.04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3310.18518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3310.18518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3275.07232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3275.07232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3413.31658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3413.31658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3362.62376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3362.62376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Гурьевск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406843.52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373822.88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373822.88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45.85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45.85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29.71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29.71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34.15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34.15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Неман, ул. Октябрьская, 24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54.09404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54.09404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45.23205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45.23205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216000.00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Энергия тепловая, отпущенная котельными в 1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52.96806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52.96806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43.08857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43.08857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191390501278439060100100160013511244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Энергоснабжение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666666.66666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666666.66666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679611.650485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679611.650485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19139050127843906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0100100170010620244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поставка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газа г. Зеленоградск, ул. Крымская, 5а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10594.5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30.0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6031.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6031.0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1471.45972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1471.45972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191390501278439060100100180010620244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749423.16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939381.68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939381.68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111854.20299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111854.20299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191390501278439060100100190016820244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помещений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191390501278439060100100200014520244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техническому обслуживанию и ремонту транспортных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средств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410100.00 / 544581.83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410100.00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410100.00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по мере необходимости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41010.00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191390501278439060100100210011723244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конвертов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1014200.00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481653.00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481653.00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10142.00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101420.00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Конверт почтовый бумажный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Наличие окна;  значение характеристики: да,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Обозначение конвнрта по ИСО 269;  значение характеристики: С6/С5 (С65),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Тип конверта;  значение характеристики: В - с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верхним расположением клапана,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масса бумаги площадью 1 кв.м;  значение характеристики: ≥ 90  и  ≤ 140 ; единица измерения характеристики: Грамм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заклеивания;  значение характеристики: С клеем,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Ширина;  значение характеристики: &lt; 160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описания заявленных требований к каждому виду конверта. Потребность в данном формате конверта обусловлена техническими характеристики конвертовальной машины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Конверт почтовый бумажный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Обозначение конверта по ИСО 269;  значение характеристики: С5,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масса бумаги площадью 1 кв.м;  значение характеристики: ≥ 80  и  ≤ 140 ; единица измерения характеристики: Грамм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наличие окна; 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значение характеристики: нет,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заклеивания;  значение характеристики: С клеем,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Ширина;  значение характеристики: ≥ 160  и  &lt; 220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Обоснование включения дополнительной информации в сведения о товаре, работе, услуге: Дополнительные требования обусловлены ГОСТ Р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162000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162000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Конверт почтовый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бумажный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наличие окна;  значение характеристики: нет,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Массса бумаги площядью 1 кв.м;  значение характеристики: ≥ 80  и  ≤ 140 ; единица измерения характеристики: Грамм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Ширина;  значение характеристики: ≥ 220  и  &lt; 230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Длина;  значение характеристики: ≥ 300 ; единица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заклеивания;  значение характеристики: С клеем,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Обоснование включения дополнительной информации в сведения о товаре, работе, услуге: Дополнительные требования обусловлены ГОСТ Р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191390501278439060100100220016832244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управление многоквартирным домом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216140.28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216140.28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управление многоквартирным домом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191390501278439060100100240013511244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127906.97674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127906.97674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191390501278439060100100250013600244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41192.04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41192.04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возмещение расходов по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оплате коммунальных услуг по водоснабжению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Кубический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191390501278439060100100260019499244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 г. Полесск, ул. Советская, 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6942.44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 г. Полесск, ул. Советская, 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191390501278439060100100270013530244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Светлый,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176856.35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36744.12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36744.12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осуществлении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70.75386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70.75386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Светлый,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811.65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811.65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20.03.2019 по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 1 полугодие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27.52591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27.52591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в 1 полугодии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19.62142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19.62142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во 2 полугодии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19.23947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19.23947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во 2 полугодии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27.03562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27.03562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191390501278439060100100290019499244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возмещение затрат по коммунальным услугам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г. Балтийск, пр-т Ленина, 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191390501278439060100100300013530244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Пионерский, ул. Шаманова, 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Энергия тепловая, отпущенная котельными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191390501278439060100100310019499244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 г. Багратионовск, ул. Пограничная, 57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191390501278439060100100320013600244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2807.09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2807.09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1 полугодие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10.28571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10.28571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2 полугодие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10.0866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10.0866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191390501278439060100100330019499244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возмещение затрат по коммунальным услугам г. Светлогорск, Калининградский пр-т, 77А в 1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квартале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263661.66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69.49987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69.49987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19139050127843906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0100100350013600244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холодное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водоснабжение и водоотведение г. Гвардейск, пер. Школьный, 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2057.00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Отмена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заказчиком закупки, предусмотренной планом-графиком закупок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50.12183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50.12183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62.03256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62.03256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Краснознаменск, ул. Советская, 23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8672.67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6785.21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6785.21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2.43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2.43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191390501278439060100100370013600244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Краснознаменск, ул. Советская, 23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3.34926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3.34926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3.34875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3.34875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3.34789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3.34789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3.34727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3.34727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Неман, ул. Октябрьская, 24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326.12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826.12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826.12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твии с начальной (максимальной) ценой контракта, предусмотренной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191390501278439060100100390013530244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55901.72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27874.77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27874.77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15.17689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15.17689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9.9195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9.9195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191390501278439060100100400013600244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59.27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59.27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59.65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59.65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191390501278439060100100410013530244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256892.71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209892.71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209892.71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90.98056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90.98056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191390501278439060100100420013600244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холодное водоснабжение г. Черняховск, ул.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Калинина, 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6823.80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6019.24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6019.24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191390501278439060100100430015320244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28837.80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28837.80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1867000.00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18670.00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186700.00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аукцион признан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Дизельное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топливо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191390501278439060100100460010000244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мебели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44680.00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4468.00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Шкафы для одежды деревянные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191390501278439060100100470010000244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1295834.93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634764.00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634764.00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12958.35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129583.49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Клейкие закладки бумажные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листов в упаковке, не менее ;  значение характеристики: 100 ; единица измерения характеристики: Штука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Ножницы канцелярские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лезвия;  значение характеристики: Тупоконечное,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Вид лезвия;  значение характеристики: Прямое,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Длина, min;  значение характеристики: ≥ 200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Длина, max;  значение характеристики: ≤ 280 ; единица измерения характеристики: Миллиметр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Блоки для записей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Количество листов в блоке;  значение характеристики: ≥ 400 ; единица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измерения характеристики: Штука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боксе;  значение характеристики: Нет,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Ширина;  значение характеристики: &gt; 80  и  ≤ 90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Фигурные;  значение характеристики: Нет 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Тип;  значение характеристики: Без клейкого края 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канцелярская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Вид;  значение характеристики: Шариковая,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цветов;  значение характеристики: 1,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Ручка автоматическая;  значение характеристики: Нет,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Толщина линии письма;  значение характеристики: 0.5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Возможность замены пишущего стержня;  значение характеристики: Да,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Цвет чернил;  значение характеристики: Синий,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Карандаш чернографитный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Наличие заточенного стержня; 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значение характеристики: Да 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карандаша;  значение характеристики: ТМ (твердомягкий),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Наличие ластика;  значение характеристики: Да 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Скоросшиватель картонный "Дело"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пластик на резинке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Файл-вкладыш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Папка-скоросшиватель пластиковый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Папка-конверт на кнопке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бумажная с завязками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Тетрадь общая 48 л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Термобумага для факс-аппаратов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Клейкая лента-скотч (19 ММ)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с клеевым краем "Флажки"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Шпагат полипропиле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новый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Клей-карандаш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Сегрегатор А4 75 мм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3990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3990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Клейкая лента-скотч (50 мм)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 А5 на спирали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Линейка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Клей ПВА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Дырокол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в соответствии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для карандашей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Пластилин пломбировочный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Антистеплер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 подушка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Степлер № 10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Резинка универсальная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Подставка для пишущих принадлежностей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Ластик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Маркер перманентный черный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Стержни для гелевых ручек (черные)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Стержни для шариковых ручек (синие)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гелевая черная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Маркеры-текстовыделители (4 цвета)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Набор фломастеров 12 цветов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191390501278439060100100490018020244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21000.00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630000.00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191390501278439060100100540014120244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Проведение текущего ремонта помещений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1528706.63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15287.07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152870.66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191390501278439060100100550013600244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Пионерский, ул. Шаманова, 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4.30793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4.30793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2.19872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2.19872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холодное водоснабжение в 1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4.39264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4.39264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2.16099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2.16099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191390501278439060100100620018423244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33418.21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191390501278439060100100630013700244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отведение сточных вод г. Неман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2803000.00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3068000.00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3068000.00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внутризоновой телефонной связи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Доступ к системе информационно-справочного обслуживания;  значение характеристики: Да,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Возможности бесплатного круглосуточного вызова экстренных оперативных служб;  значение характеристики: Да,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Доступ к услугам связи сети связи общего пользования, кроме услуг местной телефонной связи;  значение характеристики: Да,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Вид тарификации;  значение характеристики: Абонентская система оплаты,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Внутризонов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191390501278439060100100650019499244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коммунальных, эксплуатационных, и административно-хозяйственных затрат г. Славск, ул. Советская, 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191390501278439060100100660019499244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возмещение затрат за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потребленную электроэнергию г. Славск, ул. Советская, 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191390501278439060100100670010000242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Приобретение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9900.00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Устройства запоминающие внешние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Носители данных оптические без записи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191390501278439060100100680016120242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216291.90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40765.18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40765.18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21629.19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подвижной связи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общего пользования - обеспечение доступа и поддержка пользователя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191390501278439060100100690016203242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486939.48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486939.48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486939.48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48693.95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191390501278439060100100710019511242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1950000.00 / 290635.00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2145000.00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2145000.00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19500.00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195000.00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191390501278439060100100720016110242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Квартал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191390501278439060100100730012823242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208464.46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105274.70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105274.70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20846.45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Части и принадлежности прочих офисных машин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191390501278439060100100740010000242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489932.51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48993.25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Принтер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Цветность печати;  значение характеристики: Черно-Белая,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печати;  значение характеристики: Лазерный,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Максимальный формат печати;  значение характеристики: А6,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Принтер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печати;  значение характеристики: Лазерный,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Цветность печати;  значение характеристики: Черно-Белая,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Максимальный формат печати;  значение характеристики: А6,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Сканеры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191390501278439060100100750012620242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429893.62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42989.36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191390501278439060100100760014520244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170000.00 / 1803.34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45070.60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45070.60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17000.00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191390501278439060100100770018621244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279300.00 / 105.00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27930.00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контракт расторгнут по обоюдному согласию сторон. Всего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исполнено обязательств на 0 рублей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191390501278439060100100780010000244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1510540.00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1321121.64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1321121.64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15105.40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151054.00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Октановое число бензина автомобильного по исследовательскому методу;  значение характеристики: ≥ 95  и 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&lt; 98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326400.00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287981.44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287981.44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32640.00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Сорт/класс топлива;  значение характеристики: Не ниже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A,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топлива дизельного;  значение характеристики: Летнее,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191390501278439060100100800010000244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351912.60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114163.69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114163.69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35191.26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Скрепки металлические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Длина, max;  значение характеристики: ≤ 50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Длина, min;  значение характеристики: ≥ 45 ; единица измерения характеристики: Миллиметр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Скрепки металлические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Длина, max;  значение характеристики: ≤ 35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Длина, min;  значение характеристики: ≥ 26 ; единица измерения характеристики: Миллиметр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Зажим для бумаг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Цвет;  значение характеристики: Черный,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скрепляемых листов, min;  значение характеристики: ≥ 40 ; единица измерения характеристики: Штука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скрепляемых листов, max;  значение характеристики: ≤ 80 ; единица измерения характеристики: Штука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Зажим для бумаг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скрепляемых листов, min;  значение характеристики: ≥ 80 ; единица измерения характеристики: Штука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Цвет;  значение характеристики: Черный,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скрепляемых листов, max;  значение характеристики: ≤ 100 ; единица измерения характеристики: Штука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Зажим для бумаг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Цвет;  значение характеристики: Черный,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скрепляемых листов, max;  значение характеристики: ≤ 240 ; единица измерения характеристики: Штука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скрепляемых листов, min;  значение характеристики: ≥ 100 ; единица измерения характеристики: Штука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Скобы для степлера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в упаковке, max;  значение характеристики: ≤ 2500 ; единица измерения характеристики: Штука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Размер скоб;  значение характеристики: №10,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в упаковке, min;  значение характеристики: ≥ 1000 ; единица измерения характеристики: Штука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Скобы для степлера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в упаковке, min;  значение характеристики: ≥ 1000 ; единица измерения характеристики: Штука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Размер скоб;  значение характеристики: №24/6,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в упаковке, max;  значение характеристики: ≤ 2500 ; единица измерения характеристики: Штука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Скобы для степлера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Размер скоб;  значение характеристики: №23/10,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в упаковке, min;  значение характеристики: ≥ 1000 ; единица измерения характеристики: Штука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в упаковке, max;  значение характеристики: ≤ 2500 ; единица измерения характеристики: Штука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Салфетки универсальные для ухода и чистки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оргтехники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Корзина для бумаг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Лоток для бумаг горизонтальный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скрепочница магнитая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в соответствии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кнопки-гвоздики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191390501278439060100100810018621244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246960.00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127656.14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127656.14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24696.00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191390501278439060100100820015310244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531147.12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531147.12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13000.00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130000.00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доставке простой и регистрируемой корреспонденции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191390501278439060100100830012211244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приобретение автошин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158279.84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113500.00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113500.00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15827.98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Номинальный посадочный диаметр обода;  значение характеристики: 15 ; единица измерения характеристики: Дюйм (25,4 мм)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205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205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Номинальное отношение высоты профиля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шины к ее ширине;  значение характеристики: 75 ; единица измерения характеристики: Процент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60 ; единица измерения характеристики: Процент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Номинальная ширина профиля;  значение характеристики: 215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15 ; единица измерения характеристики: Дюйм (25,4 мм)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Номинальное отношение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высоты профиля шины к ее ширине;  значение характеристики: 65 ; единица измерения характеристики: Процент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Зимние,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191390501278439060100100840011723244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308175.96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166459.12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166459.12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20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30817.60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Гербовый бланк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208227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208227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191390501278439060100100850014321244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13143.12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 заключения контракта победителя или второго участника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191390501278439060100100860014321244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415123.33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330772.10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330772.10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41512.33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монтаж СКС на объекте по адресу: г. Гусев, пр. Ленина, 50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191390501278439060100100870013530244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371149.74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371149.74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155.39689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155.39689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191390501278439060100100880013530244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191390501278439060100100890014321244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13143.12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191390501278439060100100900014520244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400000.00 / 16637415.75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 момента заключения государственного контракта до полного исполнения обязательств сторонами, но не позднее 25.12.2019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40000.00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Стоимость нормо-часа оказания услуг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Час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191390501278439060100100910013600244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01.07.2019 по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7232.40116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7232.40116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7425.74257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7425.74257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191390501278439060100100920013600244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461.40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холодное водоснабжение и водоотведение г. Советск, ул. Гастелло,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6518.88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6518.88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49.10482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49.10482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71.63047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71.63047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191390501278439060100100940013511244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Электроэнергия,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произведенная теплоэлектроцентралями (ТЭЦ) общего назначения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127906.9767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127906.9767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191390501278439060100100950010000242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расходных материалов для термотрансферных принтеров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159703.90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70150.00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70150.00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15970.39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Термобумага Тип 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Термобумага Тип 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Красящая лента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191390501278439060100100960011729242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термотрансферной этикетки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212800.00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51680.00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51680.00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21280.00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Термотрансферная этикетка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191390501278439060100100970010000244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Указаны в техническом задании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547000.00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547000.00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547000.00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54700.00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 основании финального протокола сформирован результат определения поставщ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топлива дизельного;  значение характеристики: Летнее,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Сорт/класс топлива;  значение характеристики: Не ниже A,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19139050127843906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0100100980019511242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оказание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соответствии с условиями технического задания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1980000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.00 / 384886.67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19800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19800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обязательств сторонами, но не позднее 23 декабря 2019 г.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1980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18000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08.2019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заправке картриджей для принтеров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Услуги по заправке и восстановлению картриджей должны быть оказаны в 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191390501278439060100100990010000244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645250.00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558380.00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558380.00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момента заключения государственного контракта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64525.00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топлива дизельного;  значение характеристики: Летнее,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Сорт/класс топлива;  значение характеристики: Не ниже A,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191390501278439060100101000019499244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57616.38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57616.38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57616.38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Услуги, оказываемые прочими гражданскими и общественными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организациями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191390501278439060100101010011723244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конвертов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указаны в таблице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93400.00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55570.00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55570.00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9340.00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Конверт почтовый бумажный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масса бумаги площадью 1 кв.м;  значение характеристики: ≥ 80  и 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≤ 140 ; единица измерения характеристики: Грамм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наличие окна;  значение характеристики: нет,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Обозначение конверта по ИСО 269;  значение характеристики: С5,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Высота;  значение характеристики: ≥ 160  и  &lt; 220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заклеивания;  значение характеристики: С клеем,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Обоснование включения дополнительной информации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 сведения о товаре, работе, услуге: Дополнительные требования обусловлены ГОСТ Р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Конверт почтовый бумажный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масса бумаги площадью 1 кв.м;  значение характеристики: ≥ 80  и  ≤ 140 ; единица измерения характеристики: Грамм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наличие окна;  значение характеристики: да,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Обозначение конверта по ИСО 269;  значение характеристики: С5,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тип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конверта;  значение характеристики: В - конверты с верхним расположением клапана,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Высота;  значение характеристики: ≥ 160  и  &lt; 220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заклеивания;  значение характеристики: С клеем,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Р 51506-99 "Конверты почтовые. Технические требования. Методы контроля" и необходимы для более точного описания заявленных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требований к каждому виду конверта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191390501278439060100101020017112243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872080.00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239822.00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41206.00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198616.00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87208.00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руководству строительными проектами прочие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руководству строительны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ми проектами прочие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90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191390501278439060100101030014120243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40766522.29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35670707.03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6331659.53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29339047.50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соответствии с утвержденным планом-графиком на выполнение работ, входящим в состав аукционной документации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твенного контракта по 31.03.2020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407665.22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4076652.23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Требования к участникам закупок в соответствии с частью 2 статьи 31 Федерального закона № 44-ФЗ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В соответствии с Постановлением Правительства Российской Федерации от 04.02.2015 №99 установлено требование: Выполнение работ по строительству, реконструкции, капитальному ремонту, сносу объекта капитального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строительства, за исключением линейного объекта, если начальная (максимальная) цена контракта (цена лота) превышает 10 млн. рублей. Дополнительные требования к участникам закупки: - наличие за последние 3 года до даты подачи заявки на участие в закупке опыта исполнения (с учетом правопреемства) одного контракта (договора) на выполнение работ по строительству, реконструкции, капитальному ремонту, сносу объекта капиталь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ного строительства (за исключением линейного объекта). При этом стоимость такого одного исполненного контракта (договора) должна составлять: не менее 50 процентов начальной (максимальной) цены контракта (цены лота), на право заключить который проводится закупка. Документы, подтверждающие соответствие участника аукциона требованиям, установленным частью 2 статьи 31 Закона, или копии этих документов, а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именно: - копия исполненного контракта (договора); - копия акта (актов) выполненных работ, содержащего (содержащих) все обязательные реквизиты, установленные частью 2 статьи 9 Федерального закона "О бухгалтерском учете", и подтверждающего (подтверждающих) стоимость исполненного контракта (договора) (за исключением случая, если застройщик является лицом, осуществляющим строительство). Указанный документ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(документы) должен быть подписан (подписаны) не ранее чем за 3 года до даты окончания срока подачи заявок на участие в закупке; - копия разрешения на ввод объекта капитального строительства в эксплуатацию (за исключением случаев,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деятельности). Указанный документ (документы)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должен быть подписан (подписаны) не ранее чем за 3 года до даты окончания срока подачи заявок на участие в закупке.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капитального ремонта объекта Управления "Нежилое помещение Межрайонной ИФНС России № 1 по Калининградской области, расположенное по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адресу: Калининградская область, г. Калининград, пл. Калинина, д. 1-7, пом. I из лит. А"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проектно-сметной документацией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91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191390501278439060100101040012620242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48000.00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Правительства РФ N 878 от 10.07.2019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Приказ Минфина 126н от 04.06.2018, присутствуют обстоятельства, допускающие исключение, влекущее неприменение запрета, ограничения допуска: .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Многофункциональное устройство (МФУ)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Наличие устройства автоподачи сканера;  значение характеристики: Да,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Формат печати;  значение характеристики: А4,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печати страниц в месяц ;  значение характеристики: ≥ 80000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печати;  значение характеристики: Лазерный,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Цветность печати;  значение характеристики: Черно-Белая, 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191390501278439060100101050010000242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29307.00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25908.82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25908.82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2930.70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Правительства РФ N 878 от 10.07.2019 .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Диск оптический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носителя;  значение характеристики: CD-R,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сторон;  значение характеристики: 1 ; единица измерения характеристики: Штука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Диск оптический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Тип носителя;  значение характеристики: DVD-R, 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сторон;  значение характеристики: 1 ; единица измерения характеристики: Штука ;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93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70788.00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59946.06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59946.06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7078.80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Правительства РФ N 878 от 10.07.2019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USD Flash накопитель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внешний жесткий диск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191390501278439060100101070019511242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263436.67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25 календарных дней с момента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подписания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26343.67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ремонту прочего компьютерного и периферийного компьютерного оборудования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191390501278439060100101080014321244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397100.00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397100.00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контракта по 10.12.2019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38000.00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начальной (максимальной) ценой контракта, предусмотренной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электромонтажные прочие, не включенные в другие группировки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191390501278439060100101090014120244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объекта по адресу: Калининградская область, г. Светлый,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утвержденной сметой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108825.20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99053.40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99053.40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с момента заключения государственного контракта до полного исполнения обязательств сторонами, но не позднее 25.12.2019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10882.52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утвержденной сметой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191390501278439060100101100014321244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монтаж систем видеонаблюдения, охрано-пожарной сигнализа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663878.70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663878.70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90000.00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объема и (или) стоимости планиру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по монтажу систем пожарной сигнализации и охранной сигнализации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98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191390501278439060100101110012620242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сканеров двухмерного штрих-кода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332499.72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167311.88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167311.88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не позднее 20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10.00 %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Правительства РФ N 878 от 10.07.2019 ;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Сканер двухмерного штрих-кода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191390501278439060100101120016209242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предоставлению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доступа к сервисам технической поддержки системы защиты информации от несанкционированного доступа Блокхост-сеть 2.0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 соответствии с техническим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632505.00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632505.00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632505.00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Один раз в год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сертификаты технической поддержки производителя предоставляются Заказчику в срок до 20.12.2019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63250.50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объема и (или)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доступа Блокхост-сеть 2.0 (сетевая клиентская часть)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предоставлению доступа к сервисам технической поддержки системы защиты информации от несанкционированного доступа Блокхост-сеть 2.0 (серверная часть)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191390501278439060100101130018621244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406669.92 / 104.92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406669.92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406669.92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09.01.2020 по 31.12.2019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40666.99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191390501278439060100101140016120242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202000.00 / 1014.76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контракта по 31.12.2020 года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20200.00 руб.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(или) размера аванса и срока исполнения контракта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подвижной радиотелефонной связи (тариф № 1 - линейный)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подвижной радиотелефонной связи (тариф № 2 - пакетный)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3694055.34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3694055.34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(максимальной) ценой контракта, предусмотренной планом-графиком закупок, становится невозможной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191390501278439060100100610010000244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2908929.66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2908929.66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191390501278439060100100610020000244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49464.00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49464.00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191390501278439060100100610030000244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735661.68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735661.68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gridSpan w:val="4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121831223.20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121367853.05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79208304.31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42159548.74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CF4" w:rsidRPr="00667CF4" w:rsidTr="00667CF4">
        <w:tc>
          <w:tcPr>
            <w:tcW w:w="0" w:type="auto"/>
            <w:gridSpan w:val="4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</w:tbl>
    <w:p w:rsidR="00667CF4" w:rsidRPr="00667CF4" w:rsidRDefault="00667CF4" w:rsidP="00667CF4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82"/>
        <w:gridCol w:w="6544"/>
        <w:gridCol w:w="655"/>
        <w:gridCol w:w="2616"/>
        <w:gridCol w:w="656"/>
        <w:gridCol w:w="2617"/>
      </w:tblGrid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67CF4" w:rsidRPr="00667CF4" w:rsidRDefault="00667CF4" w:rsidP="00667CF4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1"/>
        <w:gridCol w:w="66"/>
        <w:gridCol w:w="785"/>
        <w:gridCol w:w="66"/>
        <w:gridCol w:w="332"/>
        <w:gridCol w:w="230"/>
        <w:gridCol w:w="12620"/>
      </w:tblGrid>
      <w:tr w:rsidR="00667CF4" w:rsidRPr="00667CF4" w:rsidTr="00667CF4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«30» </w:t>
            </w:r>
          </w:p>
        </w:tc>
        <w:tc>
          <w:tcPr>
            <w:tcW w:w="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декабря</w:t>
            </w:r>
          </w:p>
        </w:tc>
        <w:tc>
          <w:tcPr>
            <w:tcW w:w="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</w:tbl>
    <w:p w:rsidR="00667CF4" w:rsidRPr="00667CF4" w:rsidRDefault="00667CF4" w:rsidP="00667CF4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</w:t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667CF4" w:rsidRPr="00667CF4" w:rsidRDefault="00667CF4" w:rsidP="00667CF4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9"/>
        <w:gridCol w:w="2185"/>
        <w:gridCol w:w="1216"/>
        <w:gridCol w:w="270"/>
      </w:tblGrid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667CF4" w:rsidRPr="00667CF4" w:rsidRDefault="00667CF4" w:rsidP="00667CF4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1"/>
        <w:gridCol w:w="2359"/>
        <w:gridCol w:w="1663"/>
        <w:gridCol w:w="1547"/>
        <w:gridCol w:w="1639"/>
        <w:gridCol w:w="2005"/>
        <w:gridCol w:w="1963"/>
        <w:gridCol w:w="950"/>
        <w:gridCol w:w="997"/>
        <w:gridCol w:w="1216"/>
      </w:tblGrid>
      <w:tr w:rsidR="00667CF4" w:rsidRPr="00667CF4" w:rsidTr="00667CF4"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191390501278439060100100010018020244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191390501278439060100100020018020244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обеспечению охраны с помощью пультов централизованного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570399.84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191390501278439060100100030018424244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охране, обеспечению внутриобъектового и пропускного режимов в МРИ № 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724776.00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191390501278439060100100040018121244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191390501278439060100100050011712244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3264639.00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191390501278439060100100060015310244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системе "Бокс-сервис"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22831800.00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от 03.12.2018 г. № 380/1-п, от 20.11.2018 г. № 354-п, 20.11.2018 г. № 356-п, от 12.12.2018 г. № 249-п, от 17.12.2018 г № 424-п)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191390501278439060100100070013530244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191390501278439060100100080013700244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7725.28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191390501278439060100100090013600244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Нестеров, ул. Комсомольская, 11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191390501278439060100100100013600244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40954.07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191390501278439060100100110013600244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191390501278439060100100120013600244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271700.00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191390501278439060100100130013530244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Гурьевск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406843.52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06т/18)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191390501278439060100100140013530244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Неман, ул. Октябрьская, 24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191390501278439060100100150013530244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216000.00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191390501278439060100100160013511244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Энергоснабжение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 29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191390501278439060100100170010620244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10594.51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191390501278439060100100180010620244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749423.16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191390501278439060100100190016820244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помещений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191390501278439060100100200014520244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544581.83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191390501278439060100100210011723244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конвертов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1014200.00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191390501278439060100100220016832244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управление многоквартирным домом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содержание и ремонт общего имущества в многоквартирном доме. 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191390501278439060100100230013530244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191390501278439060100100240013511244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191390501278439060100100250013600244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191390501278439060100100260019499244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 г. Полесск, ул. Советская, 14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6942.44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191390501278439060100100270013530244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Светлый,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176856.35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191390501278439060100100280013600244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Светлый,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191390501278439060100100290019499244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191390501278439060100100300013530244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Пионерский, ул. Шаманова, 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191390501278439060100100310019499244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 г. Багратионовск, ул. Пограничная, 57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191390501278439060100100320013600244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191390501278439060100100330019499244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191390501278439060100100340013530244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263661.66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191390501278439060100100350013600244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2057.00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191390501278439060100100360013530244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Краснознаменск, ул. Советская, 23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8672.67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191390501278439060100100370013600244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Краснознаменск, ул. Советская, 23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191390501278439060100100380013600244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Неман, ул. Октябрьская, 24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326.12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191390501278439060100100390013530244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55901.72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191390501278439060100100400013600244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191390501278439060100100410013530244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256892.71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191390501278439060100100420013600244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6823.80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02окк/18)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191390501278439060100100430015320244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191390501278439060100100450010000244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1867000.00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191390501278439060100100460010000244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мебели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44680.00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191390501278439060100100470010000244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1295834.93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Нормативный метод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191390501278439060100100490018020244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191390501278439060100100540014120244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Проведение текущего ремонта помещений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1528706.63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191390501278439060100100550013600244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Пионерский, ул. Шаманова, 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191390501278439060100100620018423244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33418.21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191390501278439060100100630013700244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отведение сточных вод г. Неман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191390501278439060100100640016110242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2803000.00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191390501278439060100100650019499244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коммунальных, эксплуатационных, и административно-хозяйственных затрат г. Славск, ул. Советская, 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191390501278439060100100660019499244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за потребленную электроэнергию г. Славск, ул. Советская, 26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191390501278439060100100670010000242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Приобретение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191390501278439060100100680016120242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216291.90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191390501278439060100100690016203242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486939.48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191390501278439060100100710019511242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290635.00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191390501278439060100100720016110242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191390501278439060100100730012823242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208464.46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191390501278439060100100740010000242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489932.51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191390501278439060100100750012620242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429893.62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191390501278439060100100760014520244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1803.34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191390501278439060100100770018621244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191390501278439060100100780010000244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1510540.00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191390501278439060100100790011920244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326400.00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191390501278439060100100800010000244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351912.60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191390501278439060100100810018621244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246960.00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191390501278439060100100820015310244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191390501278439060100100830012211244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приобретение автошин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158279.84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191390501278439060100100840011723244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308175.96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191390501278439060100100850014321244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191390501278439060100100860014321244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415123.33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191390501278439060100100870013530244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191390501278439060100100880013530244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191390501278439060100100890014321244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191390501278439060100100900014520244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16635915.75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1500.00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191390501278439060100100910013600244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(утверждены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Закупка у единственного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 соответствии с п. 8 ч. 1 ст. 93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191390501278439060100100920013600244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461.40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191390501278439060100100930013600244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191390501278439060100100940013511244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191390501278439060100100950010000242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расходных материалов для термотрансферных принтеров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159703.90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191390501278439060100100960011729242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термотрансферной этикетки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212800.00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191390501278439060100100970010000244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547000.00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191390501278439060100100980019511242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384886.67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191390501278439060100100990010000244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645250.00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191390501278439060100101000019499244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57616.38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191390501278439060100101010011723244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конвертов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93400.00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191390501278439060100101020017112243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область, г. Калининград, пл. Калинина, д. 1-7, пом. I из лит. А"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872080.00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90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191390501278439060100101030014120243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40766522.29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Обоснование требования установлено Постановлением Правительства Российской Федерации от 04.02.2015 №99 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191390501278439060100101040012620242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191390501278439060100101050010000242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29307.00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191390501278439060100101060010000242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70788.00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94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191390501278439060100101070019511242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263436.67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191390501278439060100101080014321244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191390501278439060100101090014120244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объекта по адресу: Калининградская область, г. Светлый,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108825.20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 основании утвержденной сметы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191390501278439060100101100014321244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монтаж систем видеонаблюдения, охрано-пожарной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900000.00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191390501278439060100101110012620242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сканеров двухмерного штрих-кода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332499.72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99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191390501278439060100101120016209242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предоставлению доступа к сервисам технической поддержки системы защиты информации от несанкционированного доступа Блокхост-сеть 2.0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632505.00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191390501278439060100101130018621244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104.92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191390501278439060100101140016120242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233.09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781.67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№567. Для определения начальной (максимальной) цены контракта были использованы ценовые предложения из поступивших 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 2 ст. 59 Закона №44-ФЗ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102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191390501278439060100100610010000244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191390501278439060100100610020000244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191390501278439060100100610030000244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2908929.66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49464.00</w:t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735661.68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</w:tbl>
    <w:p w:rsidR="00667CF4" w:rsidRPr="00667CF4" w:rsidRDefault="00667CF4" w:rsidP="00667CF4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973"/>
        <w:gridCol w:w="147"/>
        <w:gridCol w:w="1027"/>
        <w:gridCol w:w="1020"/>
        <w:gridCol w:w="510"/>
        <w:gridCol w:w="71"/>
        <w:gridCol w:w="2090"/>
        <w:gridCol w:w="71"/>
        <w:gridCol w:w="249"/>
        <w:gridCol w:w="249"/>
        <w:gridCol w:w="163"/>
      </w:tblGrid>
      <w:tr w:rsidR="00667CF4" w:rsidRPr="00667CF4" w:rsidTr="00667CF4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Герасимчук Ольга Валерьевна, И.о. руководителя Управления</w:t>
            </w:r>
          </w:p>
        </w:tc>
        <w:tc>
          <w:tcPr>
            <w:tcW w:w="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«30»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декабря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CF4" w:rsidRPr="00667CF4" w:rsidTr="00667CF4"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CF4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CF4" w:rsidRPr="00667CF4" w:rsidRDefault="00667CF4" w:rsidP="0066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37BAA" w:rsidRDefault="00337BAA"/>
    <w:sectPr w:rsidR="00337BAA" w:rsidSect="00667C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67CF4"/>
    <w:rsid w:val="00337BAA"/>
    <w:rsid w:val="0066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BAA"/>
  </w:style>
  <w:style w:type="paragraph" w:styleId="1">
    <w:name w:val="heading 1"/>
    <w:basedOn w:val="a"/>
    <w:link w:val="10"/>
    <w:uiPriority w:val="9"/>
    <w:qFormat/>
    <w:rsid w:val="00667C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667C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CF4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7CF4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667CF4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67CF4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667CF4"/>
    <w:rPr>
      <w:b/>
      <w:bCs/>
    </w:rPr>
  </w:style>
  <w:style w:type="paragraph" w:styleId="a6">
    <w:name w:val="Normal (Web)"/>
    <w:basedOn w:val="a"/>
    <w:uiPriority w:val="99"/>
    <w:semiHidden/>
    <w:unhideWhenUsed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667CF4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667CF4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667CF4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667CF4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667CF4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667CF4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667CF4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667CF4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667CF4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667CF4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667CF4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667CF4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667CF4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667CF4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667CF4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667CF4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667CF4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667CF4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667CF4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667CF4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667CF4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667CF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667CF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667CF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667CF4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667CF4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667CF4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667CF4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667CF4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667CF4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667CF4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667CF4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667CF4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667CF4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667C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667CF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667CF4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667CF4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667CF4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667CF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667CF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667CF4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667CF4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667CF4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667CF4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667CF4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667CF4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667CF4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667CF4"/>
  </w:style>
  <w:style w:type="character" w:customStyle="1" w:styleId="dynatree-vline">
    <w:name w:val="dynatree-vline"/>
    <w:basedOn w:val="a0"/>
    <w:rsid w:val="00667CF4"/>
  </w:style>
  <w:style w:type="character" w:customStyle="1" w:styleId="dynatree-connector">
    <w:name w:val="dynatree-connector"/>
    <w:basedOn w:val="a0"/>
    <w:rsid w:val="00667CF4"/>
  </w:style>
  <w:style w:type="character" w:customStyle="1" w:styleId="dynatree-expander">
    <w:name w:val="dynatree-expander"/>
    <w:basedOn w:val="a0"/>
    <w:rsid w:val="00667CF4"/>
  </w:style>
  <w:style w:type="character" w:customStyle="1" w:styleId="dynatree-icon">
    <w:name w:val="dynatree-icon"/>
    <w:basedOn w:val="a0"/>
    <w:rsid w:val="00667CF4"/>
  </w:style>
  <w:style w:type="character" w:customStyle="1" w:styleId="dynatree-checkbox">
    <w:name w:val="dynatree-checkbox"/>
    <w:basedOn w:val="a0"/>
    <w:rsid w:val="00667CF4"/>
  </w:style>
  <w:style w:type="character" w:customStyle="1" w:styleId="dynatree-radio">
    <w:name w:val="dynatree-radio"/>
    <w:basedOn w:val="a0"/>
    <w:rsid w:val="00667CF4"/>
  </w:style>
  <w:style w:type="character" w:customStyle="1" w:styleId="dynatree-drag-helper-img">
    <w:name w:val="dynatree-drag-helper-img"/>
    <w:basedOn w:val="a0"/>
    <w:rsid w:val="00667CF4"/>
  </w:style>
  <w:style w:type="character" w:customStyle="1" w:styleId="dynatree-drag-source">
    <w:name w:val="dynatree-drag-source"/>
    <w:basedOn w:val="a0"/>
    <w:rsid w:val="00667CF4"/>
    <w:rPr>
      <w:shd w:val="clear" w:color="auto" w:fill="E0E0E0"/>
    </w:rPr>
  </w:style>
  <w:style w:type="paragraph" w:customStyle="1" w:styleId="mainlink1">
    <w:name w:val="mainlink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667CF4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667CF4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667CF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667CF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667CF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667CF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667CF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667CF4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667CF4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667CF4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667CF4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667CF4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667C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667CF4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667CF4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667CF4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667CF4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667CF4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667CF4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667CF4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667CF4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667CF4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667C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667CF4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667CF4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667CF4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667C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667C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667CF4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667CF4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667CF4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667CF4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667CF4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667CF4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667CF4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667CF4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667CF4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667CF4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667CF4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667CF4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667CF4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667CF4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667CF4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667CF4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667CF4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667CF4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667CF4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667CF4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667CF4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667CF4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667CF4"/>
  </w:style>
  <w:style w:type="character" w:customStyle="1" w:styleId="dynatree-icon1">
    <w:name w:val="dynatree-icon1"/>
    <w:basedOn w:val="a0"/>
    <w:rsid w:val="00667CF4"/>
  </w:style>
  <w:style w:type="paragraph" w:customStyle="1" w:styleId="confirmdialogheader1">
    <w:name w:val="confirmdialogheader1"/>
    <w:basedOn w:val="a"/>
    <w:rsid w:val="00667CF4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667CF4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667CF4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66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667CF4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667CF4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667CF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667CF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667CF4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667CF4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66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0326">
          <w:marLeft w:val="0"/>
          <w:marRight w:val="0"/>
          <w:marTop w:val="25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5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5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3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95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55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09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041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158</Pages>
  <Words>26437</Words>
  <Characters>150691</Characters>
  <Application>Microsoft Office Word</Application>
  <DocSecurity>0</DocSecurity>
  <Lines>1255</Lines>
  <Paragraphs>353</Paragraphs>
  <ScaleCrop>false</ScaleCrop>
  <Company/>
  <LinksUpToDate>false</LinksUpToDate>
  <CharactersWithSpaces>176775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2019-12-30T16:49:00Z</dcterms:created>
  <dcterms:modified xsi:type="dcterms:W3CDTF">2019-12-30T16:51:00Z</dcterms:modified>
</cp:coreProperties>
</file>